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F7E05" w14:textId="77777777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  <w:sz w:val="22"/>
          <w:szCs w:val="22"/>
        </w:rPr>
      </w:pPr>
      <w:r w:rsidRPr="002E768D">
        <w:rPr>
          <w:b/>
          <w:bCs/>
          <w:color w:val="333333"/>
          <w:sz w:val="22"/>
          <w:szCs w:val="22"/>
        </w:rPr>
        <w:t>Сбор коммерческих предложений на организацию и проведение программ повышения квалификации для сотрудников субъектов МСП</w:t>
      </w:r>
    </w:p>
    <w:p w14:paraId="75723EAF" w14:textId="77777777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2"/>
          <w:szCs w:val="22"/>
        </w:rPr>
      </w:pPr>
      <w:r w:rsidRPr="002E768D">
        <w:rPr>
          <w:color w:val="333333"/>
          <w:sz w:val="22"/>
          <w:szCs w:val="22"/>
        </w:rPr>
        <w:br/>
        <w:t>1.    </w:t>
      </w:r>
      <w:r w:rsidRPr="002E768D">
        <w:rPr>
          <w:b/>
          <w:bCs/>
          <w:color w:val="333333"/>
          <w:sz w:val="22"/>
          <w:szCs w:val="22"/>
        </w:rPr>
        <w:t>Организатор</w:t>
      </w:r>
      <w:r w:rsidRPr="002E768D">
        <w:rPr>
          <w:color w:val="333333"/>
          <w:sz w:val="22"/>
          <w:szCs w:val="22"/>
        </w:rPr>
        <w:t xml:space="preserve"> – структурное подразделение ГАУ </w:t>
      </w:r>
      <w:proofErr w:type="gramStart"/>
      <w:r w:rsidRPr="002E768D">
        <w:rPr>
          <w:color w:val="333333"/>
          <w:sz w:val="22"/>
          <w:szCs w:val="22"/>
        </w:rPr>
        <w:t>ВО</w:t>
      </w:r>
      <w:proofErr w:type="gramEnd"/>
      <w:r w:rsidRPr="002E768D">
        <w:rPr>
          <w:color w:val="333333"/>
          <w:sz w:val="22"/>
          <w:szCs w:val="22"/>
        </w:rPr>
        <w:t xml:space="preserve"> «Мой бизнес» - отдел Центр инноваций социальной сферы Волгоградской области.</w:t>
      </w:r>
    </w:p>
    <w:p w14:paraId="7056C234" w14:textId="77777777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2"/>
          <w:szCs w:val="22"/>
        </w:rPr>
      </w:pPr>
      <w:r w:rsidRPr="002E768D">
        <w:rPr>
          <w:color w:val="333333"/>
          <w:sz w:val="22"/>
          <w:szCs w:val="22"/>
        </w:rPr>
        <w:br/>
        <w:t>2.    </w:t>
      </w:r>
      <w:r w:rsidRPr="002E768D">
        <w:rPr>
          <w:b/>
          <w:bCs/>
          <w:color w:val="333333"/>
          <w:sz w:val="22"/>
          <w:szCs w:val="22"/>
        </w:rPr>
        <w:t>Цель обучения</w:t>
      </w:r>
      <w:r w:rsidRPr="002E768D">
        <w:rPr>
          <w:color w:val="333333"/>
          <w:sz w:val="22"/>
          <w:szCs w:val="22"/>
        </w:rPr>
        <w:t> – получение слушателями знаний и компетенций, необходимых для организации работ по двум направлениям:</w:t>
      </w:r>
    </w:p>
    <w:p w14:paraId="1A32DB56" w14:textId="65A7AFEE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2"/>
          <w:szCs w:val="22"/>
        </w:rPr>
      </w:pPr>
      <w:r w:rsidRPr="002E768D">
        <w:rPr>
          <w:color w:val="333333"/>
          <w:sz w:val="22"/>
          <w:szCs w:val="22"/>
        </w:rPr>
        <w:t>1. «</w:t>
      </w:r>
      <w:r w:rsidR="001C14AC">
        <w:rPr>
          <w:color w:val="333333"/>
          <w:sz w:val="22"/>
          <w:szCs w:val="22"/>
        </w:rPr>
        <w:t>Охрана труда</w:t>
      </w:r>
      <w:r w:rsidRPr="002E768D">
        <w:rPr>
          <w:color w:val="333333"/>
          <w:sz w:val="22"/>
          <w:szCs w:val="22"/>
        </w:rPr>
        <w:t>»</w:t>
      </w:r>
    </w:p>
    <w:p w14:paraId="37748EAB" w14:textId="38EDF15B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2"/>
          <w:szCs w:val="22"/>
        </w:rPr>
      </w:pPr>
      <w:r w:rsidRPr="002E768D">
        <w:rPr>
          <w:color w:val="333333"/>
          <w:sz w:val="22"/>
          <w:szCs w:val="22"/>
        </w:rPr>
        <w:t>2. «Оказание первой медицинской помощи»</w:t>
      </w:r>
    </w:p>
    <w:p w14:paraId="1A92B00A" w14:textId="77777777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2"/>
          <w:szCs w:val="22"/>
        </w:rPr>
      </w:pPr>
      <w:r w:rsidRPr="002E768D">
        <w:rPr>
          <w:color w:val="333333"/>
          <w:sz w:val="22"/>
          <w:szCs w:val="22"/>
        </w:rPr>
        <w:t>3</w:t>
      </w:r>
      <w:r w:rsidRPr="002E768D">
        <w:rPr>
          <w:b/>
          <w:bCs/>
          <w:color w:val="333333"/>
          <w:sz w:val="22"/>
          <w:szCs w:val="22"/>
        </w:rPr>
        <w:t>.   Предмет: организация и проведение программ повышения квалификации для сотрудников субъектов МСП по темам:</w:t>
      </w:r>
    </w:p>
    <w:p w14:paraId="56818380" w14:textId="623C1C51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2"/>
          <w:szCs w:val="22"/>
        </w:rPr>
      </w:pPr>
      <w:r w:rsidRPr="002E768D">
        <w:rPr>
          <w:color w:val="333333"/>
          <w:sz w:val="22"/>
          <w:szCs w:val="22"/>
        </w:rPr>
        <w:t>1. «</w:t>
      </w:r>
      <w:r w:rsidR="001C14AC">
        <w:rPr>
          <w:color w:val="333333"/>
          <w:sz w:val="22"/>
          <w:szCs w:val="22"/>
        </w:rPr>
        <w:t>Охрана труда</w:t>
      </w:r>
      <w:bookmarkStart w:id="0" w:name="_GoBack"/>
      <w:bookmarkEnd w:id="0"/>
      <w:r w:rsidRPr="002E768D">
        <w:rPr>
          <w:color w:val="333333"/>
          <w:sz w:val="22"/>
          <w:szCs w:val="22"/>
        </w:rPr>
        <w:t>»</w:t>
      </w:r>
    </w:p>
    <w:p w14:paraId="3FC7777C" w14:textId="77777777" w:rsidR="005B7E7C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2"/>
          <w:szCs w:val="22"/>
        </w:rPr>
      </w:pPr>
      <w:r w:rsidRPr="002E768D">
        <w:rPr>
          <w:color w:val="333333"/>
          <w:sz w:val="22"/>
          <w:szCs w:val="22"/>
        </w:rPr>
        <w:t>2. «Оказание первой медицинской помощи»</w:t>
      </w:r>
    </w:p>
    <w:p w14:paraId="5983851B" w14:textId="5D1312DC" w:rsidR="002E768D" w:rsidRPr="005B7E7C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333333"/>
          <w:sz w:val="22"/>
          <w:szCs w:val="22"/>
        </w:rPr>
      </w:pPr>
      <w:r w:rsidRPr="002E768D">
        <w:rPr>
          <w:color w:val="333333"/>
          <w:sz w:val="22"/>
          <w:szCs w:val="22"/>
        </w:rPr>
        <w:br/>
        <w:t>4.    </w:t>
      </w:r>
      <w:r w:rsidRPr="002E768D">
        <w:rPr>
          <w:b/>
          <w:bCs/>
          <w:color w:val="333333"/>
          <w:sz w:val="22"/>
          <w:szCs w:val="22"/>
        </w:rPr>
        <w:t>Сроки оказания услуг</w:t>
      </w:r>
      <w:r w:rsidRPr="002E768D">
        <w:rPr>
          <w:color w:val="333333"/>
          <w:sz w:val="22"/>
          <w:szCs w:val="22"/>
        </w:rPr>
        <w:t xml:space="preserve"> – </w:t>
      </w:r>
      <w:proofErr w:type="gramStart"/>
      <w:r w:rsidRPr="002E768D">
        <w:rPr>
          <w:color w:val="333333"/>
          <w:sz w:val="22"/>
          <w:szCs w:val="22"/>
        </w:rPr>
        <w:t>с даты подписания</w:t>
      </w:r>
      <w:proofErr w:type="gramEnd"/>
      <w:r w:rsidRPr="002E768D">
        <w:rPr>
          <w:color w:val="333333"/>
          <w:sz w:val="22"/>
          <w:szCs w:val="22"/>
        </w:rPr>
        <w:t xml:space="preserve"> договора по 31 мая 2021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25964A6E" w14:textId="77777777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2"/>
          <w:szCs w:val="22"/>
        </w:rPr>
      </w:pPr>
      <w:r w:rsidRPr="002E768D">
        <w:rPr>
          <w:color w:val="333333"/>
          <w:sz w:val="22"/>
          <w:szCs w:val="22"/>
        </w:rPr>
        <w:t>5</w:t>
      </w:r>
      <w:r w:rsidRPr="002E768D">
        <w:rPr>
          <w:b/>
          <w:bCs/>
          <w:color w:val="333333"/>
          <w:sz w:val="22"/>
          <w:szCs w:val="22"/>
        </w:rPr>
        <w:t>.  Место проведения</w:t>
      </w:r>
      <w:r w:rsidRPr="002E768D">
        <w:rPr>
          <w:color w:val="333333"/>
          <w:sz w:val="22"/>
          <w:szCs w:val="22"/>
        </w:rPr>
        <w:t> – г. Волгоград</w:t>
      </w:r>
    </w:p>
    <w:p w14:paraId="11B22DD6" w14:textId="77777777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2"/>
          <w:szCs w:val="22"/>
        </w:rPr>
      </w:pPr>
      <w:r w:rsidRPr="002E768D">
        <w:rPr>
          <w:color w:val="333333"/>
          <w:sz w:val="22"/>
          <w:szCs w:val="22"/>
        </w:rPr>
        <w:t>             При наличии ограничений на проведение массовых мероприятий по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333333"/>
          <w:sz w:val="22"/>
          <w:szCs w:val="22"/>
        </w:rPr>
        <w:br/>
        <w:t>6.  </w:t>
      </w:r>
      <w:r w:rsidRPr="002E768D">
        <w:rPr>
          <w:b/>
          <w:bCs/>
          <w:color w:val="333333"/>
          <w:sz w:val="22"/>
          <w:szCs w:val="22"/>
        </w:rPr>
        <w:t>Продолжительность программы:</w:t>
      </w:r>
    </w:p>
    <w:p w14:paraId="7B953657" w14:textId="040CC709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2"/>
          <w:szCs w:val="22"/>
        </w:rPr>
      </w:pPr>
      <w:r w:rsidRPr="002E768D">
        <w:rPr>
          <w:sz w:val="22"/>
          <w:szCs w:val="22"/>
        </w:rPr>
        <w:t xml:space="preserve">Продолжительность каждой программы – </w:t>
      </w:r>
      <w:r w:rsidRPr="002E768D">
        <w:rPr>
          <w:color w:val="333333"/>
          <w:sz w:val="22"/>
          <w:szCs w:val="22"/>
        </w:rPr>
        <w:t>не менее 72 часов.</w:t>
      </w:r>
    </w:p>
    <w:p w14:paraId="6B06D260" w14:textId="06859726" w:rsidR="002E768D" w:rsidRPr="002E768D" w:rsidRDefault="002E768D" w:rsidP="002E768D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  <w:sz w:val="22"/>
          <w:szCs w:val="22"/>
        </w:rPr>
      </w:pPr>
      <w:r w:rsidRPr="002E768D">
        <w:rPr>
          <w:color w:val="333333"/>
          <w:sz w:val="22"/>
          <w:szCs w:val="22"/>
        </w:rPr>
        <w:t>7.    </w:t>
      </w:r>
      <w:r w:rsidRPr="002E768D">
        <w:rPr>
          <w:b/>
          <w:bCs/>
          <w:color w:val="333333"/>
          <w:sz w:val="22"/>
          <w:szCs w:val="22"/>
        </w:rPr>
        <w:t>Участники мероприятия: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Участниками образовательных мероприятий являются субъекты социального предпринимательства и их сотрудники, зарегистрированные на территории Волгоградской области.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333333"/>
          <w:sz w:val="22"/>
          <w:szCs w:val="22"/>
        </w:rPr>
        <w:br/>
        <w:t>8.    </w:t>
      </w:r>
      <w:r w:rsidRPr="002E768D">
        <w:rPr>
          <w:b/>
          <w:bCs/>
          <w:color w:val="333333"/>
          <w:sz w:val="22"/>
          <w:szCs w:val="22"/>
        </w:rPr>
        <w:t>Количество участников обучения</w:t>
      </w:r>
      <w:r w:rsidRPr="002E768D">
        <w:rPr>
          <w:color w:val="333333"/>
          <w:sz w:val="22"/>
          <w:szCs w:val="22"/>
        </w:rPr>
        <w:t>: не менее 8 участников на каждой программе обучения.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333333"/>
          <w:sz w:val="22"/>
          <w:szCs w:val="22"/>
        </w:rPr>
        <w:br/>
        <w:t>9.    </w:t>
      </w:r>
      <w:r w:rsidRPr="002E768D">
        <w:rPr>
          <w:b/>
          <w:bCs/>
          <w:color w:val="333333"/>
          <w:sz w:val="22"/>
          <w:szCs w:val="22"/>
        </w:rPr>
        <w:t>Срок сбора коммерческих предложений</w:t>
      </w:r>
      <w:r w:rsidRPr="002E768D">
        <w:rPr>
          <w:color w:val="333333"/>
          <w:sz w:val="22"/>
          <w:szCs w:val="22"/>
        </w:rPr>
        <w:t>: до 10 февраля 2021 года.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333333"/>
          <w:sz w:val="22"/>
          <w:szCs w:val="22"/>
        </w:rPr>
        <w:br/>
        <w:t>10.    </w:t>
      </w:r>
      <w:proofErr w:type="gramStart"/>
      <w:r w:rsidRPr="002E768D">
        <w:rPr>
          <w:b/>
          <w:bCs/>
          <w:color w:val="333333"/>
          <w:sz w:val="22"/>
          <w:szCs w:val="22"/>
        </w:rPr>
        <w:t>Требования к предоставлению отчетности: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оригиналы заявок участников, а также подтверждающие документы (кадровые справки) с места работы;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журнал учёта посещения обучающих дней;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заверенные копии удостоверений о повышении квалификации государственного (установленного) образца, выданных участникам программы обучения;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фотографии с обучающей программы – на электронном носителе;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lastRenderedPageBreak/>
        <w:t>-</w:t>
      </w:r>
      <w:r w:rsidRPr="002E768D">
        <w:rPr>
          <w:color w:val="333333"/>
          <w:sz w:val="22"/>
          <w:szCs w:val="22"/>
        </w:rPr>
        <w:t>    список и резюме преподавателей, бизнес - тренеров, выступающих по заявленной теме;</w:t>
      </w:r>
      <w:proofErr w:type="gramEnd"/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комплект раздаточного материала</w:t>
      </w:r>
      <w:proofErr w:type="gramStart"/>
      <w:r w:rsidRPr="002E768D">
        <w:rPr>
          <w:color w:val="333333"/>
          <w:sz w:val="22"/>
          <w:szCs w:val="22"/>
        </w:rPr>
        <w:t>.</w:t>
      </w:r>
      <w:proofErr w:type="gramEnd"/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</w:t>
      </w:r>
      <w:proofErr w:type="gramStart"/>
      <w:r w:rsidRPr="002E768D">
        <w:rPr>
          <w:color w:val="333333"/>
          <w:sz w:val="22"/>
          <w:szCs w:val="22"/>
        </w:rPr>
        <w:t>с</w:t>
      </w:r>
      <w:proofErr w:type="gramEnd"/>
      <w:r w:rsidRPr="002E768D">
        <w:rPr>
          <w:color w:val="333333"/>
          <w:sz w:val="22"/>
          <w:szCs w:val="22"/>
        </w:rPr>
        <w:t>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212529"/>
          <w:sz w:val="22"/>
          <w:szCs w:val="22"/>
        </w:rPr>
        <w:t>-</w:t>
      </w:r>
      <w:r w:rsidRPr="002E768D">
        <w:rPr>
          <w:color w:val="333333"/>
          <w:sz w:val="22"/>
          <w:szCs w:val="22"/>
        </w:rPr>
        <w:t>    подписанный со своей стороны акт оказанных услуг.</w:t>
      </w:r>
      <w:r w:rsidRPr="002E768D">
        <w:rPr>
          <w:color w:val="333333"/>
          <w:sz w:val="22"/>
          <w:szCs w:val="22"/>
        </w:rPr>
        <w:br/>
      </w:r>
      <w:r w:rsidRPr="002E768D">
        <w:rPr>
          <w:color w:val="333333"/>
          <w:sz w:val="22"/>
          <w:szCs w:val="22"/>
        </w:rPr>
        <w:br/>
        <w:t>11.    </w:t>
      </w:r>
      <w:r w:rsidRPr="002E768D">
        <w:rPr>
          <w:b/>
          <w:bCs/>
          <w:color w:val="333333"/>
          <w:sz w:val="22"/>
          <w:szCs w:val="22"/>
        </w:rPr>
        <w:t>Требования к исполнителю:</w:t>
      </w:r>
    </w:p>
    <w:p w14:paraId="6DB2E68F" w14:textId="7777777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</w:rPr>
      </w:pPr>
      <w:r w:rsidRPr="002E768D">
        <w:rPr>
          <w:rFonts w:ascii="Times New Roman" w:hAnsi="Times New Roman" w:cs="Times New Roman"/>
        </w:rPr>
        <w:t>- наличие лицензии на осуществление образовательной деятельности.</w:t>
      </w:r>
    </w:p>
    <w:p w14:paraId="6010531F" w14:textId="7777777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опыт проведения аналогичных мероприятий, возможность максимального раскрытия данных тем для предпринимателей и их сотрудников.</w:t>
      </w:r>
    </w:p>
    <w:p w14:paraId="1B82FE21" w14:textId="7777777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333333"/>
        </w:rPr>
        <w:br/>
        <w:t>12</w:t>
      </w:r>
      <w:r w:rsidRPr="002E768D">
        <w:rPr>
          <w:rFonts w:ascii="Times New Roman" w:hAnsi="Times New Roman" w:cs="Times New Roman"/>
          <w:b/>
          <w:bCs/>
          <w:color w:val="333333"/>
        </w:rPr>
        <w:t>.    Исполнитель обеспечивает участие в обучающих программах:</w:t>
      </w:r>
      <w:r w:rsidRPr="002E768D">
        <w:rPr>
          <w:rFonts w:ascii="Times New Roman" w:hAnsi="Times New Roman" w:cs="Times New Roman"/>
          <w:color w:val="333333"/>
        </w:rPr>
        <w:br/>
      </w: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представителей СМСП и физических лиц;</w:t>
      </w:r>
    </w:p>
    <w:p w14:paraId="3A66FC3D" w14:textId="0B5BFDD3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преподавателей (бизнес - тренеров, координаторов, модераторов) обучения;</w:t>
      </w:r>
    </w:p>
    <w:p w14:paraId="4079A6BE" w14:textId="1BE78FFF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333333"/>
        </w:rPr>
        <w:br/>
        <w:t>13.    </w:t>
      </w:r>
      <w:r w:rsidRPr="002E768D">
        <w:rPr>
          <w:rFonts w:ascii="Times New Roman" w:hAnsi="Times New Roman" w:cs="Times New Roman"/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2E768D">
        <w:rPr>
          <w:rFonts w:ascii="Times New Roman" w:hAnsi="Times New Roman" w:cs="Times New Roman"/>
          <w:color w:val="333333"/>
        </w:rPr>
        <w:t>:</w:t>
      </w:r>
    </w:p>
    <w:p w14:paraId="0F1268A9" w14:textId="7777777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</w:p>
    <w:p w14:paraId="79366DF8" w14:textId="7777777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 xml:space="preserve">    раздаточные и рабочие материалы, программы и презентации </w:t>
      </w:r>
      <w:proofErr w:type="gramStart"/>
      <w:r w:rsidRPr="002E768D">
        <w:rPr>
          <w:rFonts w:ascii="Times New Roman" w:hAnsi="Times New Roman" w:cs="Times New Roman"/>
          <w:color w:val="333333"/>
        </w:rPr>
        <w:t>выступающих</w:t>
      </w:r>
      <w:proofErr w:type="gramEnd"/>
      <w:r w:rsidRPr="002E768D">
        <w:rPr>
          <w:rFonts w:ascii="Times New Roman" w:hAnsi="Times New Roman" w:cs="Times New Roman"/>
          <w:color w:val="333333"/>
        </w:rPr>
        <w:t>, а также методические материалы,</w:t>
      </w:r>
    </w:p>
    <w:p w14:paraId="0A4A423E" w14:textId="3825C99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</w:p>
    <w:p w14:paraId="7D5CF23C" w14:textId="7777777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2E768D">
        <w:rPr>
          <w:rFonts w:ascii="Times New Roman" w:hAnsi="Times New Roman" w:cs="Times New Roman"/>
          <w:color w:val="333333"/>
        </w:rPr>
        <w:br/>
      </w: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информационную поддержку программы обучения (размещение информации на информационных сайтах, в сети Интернет, социальных сетях; рассылка информационных писем субъектам МСП о возможности участия и т.д.);</w:t>
      </w:r>
    </w:p>
    <w:p w14:paraId="1E0AEEF0" w14:textId="77777777" w:rsidR="005B7E7C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 xml:space="preserve">    техническое оборудование для проведения обучающей программы: </w:t>
      </w:r>
      <w:proofErr w:type="spellStart"/>
      <w:r w:rsidRPr="002E768D">
        <w:rPr>
          <w:rFonts w:ascii="Times New Roman" w:hAnsi="Times New Roman" w:cs="Times New Roman"/>
          <w:color w:val="333333"/>
        </w:rPr>
        <w:t>флипчарт</w:t>
      </w:r>
      <w:proofErr w:type="spellEnd"/>
      <w:r w:rsidRPr="002E768D">
        <w:rPr>
          <w:rFonts w:ascii="Times New Roman" w:hAnsi="Times New Roman" w:cs="Times New Roman"/>
          <w:color w:val="333333"/>
        </w:rPr>
        <w:t>/магнитная доска, маркеры, проектор/экран, микрофоны и т.д.;</w:t>
      </w:r>
    </w:p>
    <w:p w14:paraId="2CA89D5C" w14:textId="77777777" w:rsidR="005B7E7C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подготовку помещений для проведения обучения и закупка необходимой канцелярии;</w:t>
      </w:r>
    </w:p>
    <w:p w14:paraId="13D2BF97" w14:textId="77777777" w:rsidR="005B7E7C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333333"/>
        </w:rPr>
        <w:br/>
      </w: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 xml:space="preserve">    информировать участников обучающих мероприятий о возможности получения других мер государственной поддержки, оказываемой в ГАУ </w:t>
      </w:r>
      <w:proofErr w:type="gramStart"/>
      <w:r w:rsidRPr="002E768D">
        <w:rPr>
          <w:rFonts w:ascii="Times New Roman" w:hAnsi="Times New Roman" w:cs="Times New Roman"/>
          <w:color w:val="333333"/>
        </w:rPr>
        <w:t>ВО</w:t>
      </w:r>
      <w:proofErr w:type="gramEnd"/>
      <w:r w:rsidRPr="002E768D">
        <w:rPr>
          <w:rFonts w:ascii="Times New Roman" w:hAnsi="Times New Roman" w:cs="Times New Roman"/>
          <w:color w:val="333333"/>
        </w:rPr>
        <w:t xml:space="preserve"> «Мой бизнес»;</w:t>
      </w:r>
    </w:p>
    <w:p w14:paraId="44977D62" w14:textId="5BA99555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333333"/>
        </w:rPr>
        <w:br/>
      </w: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  выдачу удостоверения о повышении квалификации государственного (установленного) образца</w:t>
      </w:r>
      <w:r>
        <w:rPr>
          <w:rFonts w:ascii="Times New Roman" w:hAnsi="Times New Roman" w:cs="Times New Roman"/>
          <w:color w:val="333333"/>
        </w:rPr>
        <w:t xml:space="preserve"> </w:t>
      </w:r>
      <w:r w:rsidRPr="002E768D">
        <w:rPr>
          <w:rFonts w:ascii="Times New Roman" w:hAnsi="Times New Roman" w:cs="Times New Roman"/>
        </w:rPr>
        <w:t>на защищенной полиграфической продукции</w:t>
      </w:r>
      <w:r w:rsidRPr="002E768D">
        <w:rPr>
          <w:rFonts w:ascii="Times New Roman" w:hAnsi="Times New Roman" w:cs="Times New Roman"/>
          <w:color w:val="333333"/>
        </w:rPr>
        <w:t xml:space="preserve"> всем участникам обучения;</w:t>
      </w:r>
    </w:p>
    <w:p w14:paraId="2D7B9E3C" w14:textId="77777777" w:rsidR="002E768D" w:rsidRPr="005B7E7C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color w:val="333333"/>
        </w:rPr>
      </w:pPr>
      <w:r w:rsidRPr="002E768D">
        <w:rPr>
          <w:rFonts w:ascii="Times New Roman" w:hAnsi="Times New Roman" w:cs="Times New Roman"/>
          <w:color w:val="333333"/>
        </w:rPr>
        <w:lastRenderedPageBreak/>
        <w:br/>
        <w:t>14.    </w:t>
      </w:r>
      <w:r w:rsidRPr="005B7E7C">
        <w:rPr>
          <w:rFonts w:ascii="Times New Roman" w:hAnsi="Times New Roman" w:cs="Times New Roman"/>
          <w:b/>
          <w:bCs/>
          <w:color w:val="333333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65945DDF" w14:textId="32BD3582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название обучения и подробную программу;</w:t>
      </w:r>
    </w:p>
    <w:p w14:paraId="27D95753" w14:textId="77777777" w:rsidR="005B7E7C" w:rsidRDefault="002E768D" w:rsidP="002E768D">
      <w:pPr>
        <w:shd w:val="clear" w:color="auto" w:fill="FFFFFF"/>
        <w:spacing w:after="270"/>
        <w:jc w:val="both"/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</w:t>
      </w:r>
      <w:r w:rsidR="005B7E7C" w:rsidRPr="005B7E7C">
        <w:rPr>
          <w:rFonts w:ascii="Times New Roman" w:hAnsi="Times New Roman" w:cs="Times New Roman"/>
        </w:rPr>
        <w:t>количество учебных часов;</w:t>
      </w:r>
    </w:p>
    <w:p w14:paraId="7D89CB29" w14:textId="0ED87B9E" w:rsidR="002E768D" w:rsidRPr="002E768D" w:rsidRDefault="005B7E7C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>
        <w:t xml:space="preserve">- </w:t>
      </w:r>
      <w:r w:rsidR="002E768D" w:rsidRPr="002E768D">
        <w:rPr>
          <w:rFonts w:ascii="Times New Roman" w:hAnsi="Times New Roman" w:cs="Times New Roman"/>
          <w:color w:val="333333"/>
        </w:rPr>
        <w:t> место проведения обучения;</w:t>
      </w:r>
    </w:p>
    <w:p w14:paraId="40FBD8DD" w14:textId="046E199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стоимость организации и проведения обучения;</w:t>
      </w:r>
    </w:p>
    <w:p w14:paraId="4F4C0E76" w14:textId="3ECE1E53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резюме преподавателей, бизнес - тренеров, координаторов, модераторов обучения;</w:t>
      </w:r>
    </w:p>
    <w:p w14:paraId="75A0749C" w14:textId="5BF0C54E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212529"/>
        </w:rPr>
        <w:t>-</w:t>
      </w:r>
      <w:r w:rsidRPr="002E768D">
        <w:rPr>
          <w:rFonts w:ascii="Times New Roman" w:hAnsi="Times New Roman" w:cs="Times New Roman"/>
          <w:color w:val="333333"/>
        </w:rPr>
        <w:t>  </w:t>
      </w:r>
      <w:r w:rsidR="005B7E7C" w:rsidRPr="005B7E7C">
        <w:rPr>
          <w:rFonts w:ascii="Times New Roman" w:hAnsi="Times New Roman" w:cs="Times New Roman"/>
        </w:rPr>
        <w:t>копию лицензии на осуществление образовательной деятельности.</w:t>
      </w:r>
    </w:p>
    <w:p w14:paraId="06C2F9D3" w14:textId="77777777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2E768D">
          <w:rPr>
            <w:rStyle w:val="a4"/>
            <w:rFonts w:ascii="Times New Roman" w:hAnsi="Times New Roman" w:cs="Times New Roman"/>
            <w:color w:val="007BFF"/>
            <w:lang w:val="en-US"/>
          </w:rPr>
          <w:t>ciss</w:t>
        </w:r>
        <w:r w:rsidRPr="002E768D">
          <w:rPr>
            <w:rStyle w:val="a4"/>
            <w:rFonts w:ascii="Times New Roman" w:hAnsi="Times New Roman" w:cs="Times New Roman"/>
            <w:color w:val="007BFF"/>
          </w:rPr>
          <w:t>34@</w:t>
        </w:r>
        <w:r w:rsidRPr="002E768D">
          <w:rPr>
            <w:rStyle w:val="a4"/>
            <w:rFonts w:ascii="Times New Roman" w:hAnsi="Times New Roman" w:cs="Times New Roman"/>
            <w:color w:val="007BFF"/>
            <w:lang w:val="en-US"/>
          </w:rPr>
          <w:t>mail</w:t>
        </w:r>
        <w:r w:rsidRPr="002E768D">
          <w:rPr>
            <w:rStyle w:val="a4"/>
            <w:rFonts w:ascii="Times New Roman" w:hAnsi="Times New Roman" w:cs="Times New Roman"/>
            <w:color w:val="007BFF"/>
          </w:rPr>
          <w:t>.</w:t>
        </w:r>
        <w:proofErr w:type="spellStart"/>
        <w:r w:rsidRPr="002E768D">
          <w:rPr>
            <w:rStyle w:val="a4"/>
            <w:rFonts w:ascii="Times New Roman" w:hAnsi="Times New Roman" w:cs="Times New Roman"/>
            <w:color w:val="007BFF"/>
          </w:rPr>
          <w:t>ru</w:t>
        </w:r>
        <w:proofErr w:type="spellEnd"/>
      </w:hyperlink>
      <w:r w:rsidRPr="002E768D">
        <w:rPr>
          <w:rFonts w:ascii="Times New Roman" w:hAnsi="Times New Roman" w:cs="Times New Roman"/>
          <w:color w:val="333333"/>
        </w:rPr>
        <w:t>.</w:t>
      </w:r>
    </w:p>
    <w:p w14:paraId="2652B260" w14:textId="00F6B932" w:rsidR="002E768D" w:rsidRPr="002E768D" w:rsidRDefault="002E768D" w:rsidP="002E768D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2E768D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 23-01-50</w:t>
      </w:r>
    </w:p>
    <w:p w14:paraId="5EB47594" w14:textId="77777777" w:rsidR="001C61DB" w:rsidRPr="002E768D" w:rsidRDefault="001C61DB">
      <w:pPr>
        <w:rPr>
          <w:rFonts w:ascii="Times New Roman" w:hAnsi="Times New Roman" w:cs="Times New Roman"/>
        </w:rPr>
      </w:pPr>
    </w:p>
    <w:sectPr w:rsidR="001C61DB" w:rsidRPr="002E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5D"/>
    <w:rsid w:val="000F0D5D"/>
    <w:rsid w:val="001C14AC"/>
    <w:rsid w:val="001C61DB"/>
    <w:rsid w:val="002E768D"/>
    <w:rsid w:val="005B7E7C"/>
    <w:rsid w:val="00C61E58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6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cpp4</cp:lastModifiedBy>
  <cp:revision>4</cp:revision>
  <dcterms:created xsi:type="dcterms:W3CDTF">2021-02-07T17:36:00Z</dcterms:created>
  <dcterms:modified xsi:type="dcterms:W3CDTF">2021-02-08T09:11:00Z</dcterms:modified>
</cp:coreProperties>
</file>